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D6" w:rsidRPr="008909CD" w:rsidRDefault="00061F18" w:rsidP="008909CD">
      <w:pPr>
        <w:jc w:val="center"/>
        <w:rPr>
          <w:b/>
        </w:rPr>
      </w:pPr>
      <w:r w:rsidRPr="008909CD">
        <w:rPr>
          <w:b/>
        </w:rPr>
        <w:t>CÔNG TÁC CẢI CÁCH HÀNH CHÍNH</w:t>
      </w:r>
    </w:p>
    <w:p w:rsidR="00061F18" w:rsidRPr="008909CD" w:rsidRDefault="00061F18">
      <w:pPr>
        <w:rPr>
          <w:b/>
        </w:rPr>
      </w:pPr>
    </w:p>
    <w:tbl>
      <w:tblPr>
        <w:tblStyle w:val="TableGrid"/>
        <w:tblW w:w="15163" w:type="dxa"/>
        <w:jc w:val="center"/>
        <w:tblLook w:val="04A0" w:firstRow="1" w:lastRow="0" w:firstColumn="1" w:lastColumn="0" w:noHBand="0" w:noVBand="1"/>
      </w:tblPr>
      <w:tblGrid>
        <w:gridCol w:w="2122"/>
        <w:gridCol w:w="2126"/>
        <w:gridCol w:w="6237"/>
        <w:gridCol w:w="4678"/>
      </w:tblGrid>
      <w:tr w:rsidR="00061F18" w:rsidRPr="008909CD" w:rsidTr="008909CD">
        <w:trPr>
          <w:jc w:val="center"/>
        </w:trPr>
        <w:tc>
          <w:tcPr>
            <w:tcW w:w="2122" w:type="dxa"/>
          </w:tcPr>
          <w:p w:rsidR="00061F18" w:rsidRPr="008909CD" w:rsidRDefault="00061F18" w:rsidP="008909CD">
            <w:pPr>
              <w:jc w:val="center"/>
              <w:rPr>
                <w:b/>
              </w:rPr>
            </w:pPr>
            <w:r w:rsidRPr="008909CD">
              <w:rPr>
                <w:b/>
              </w:rPr>
              <w:t>2021</w:t>
            </w:r>
          </w:p>
        </w:tc>
        <w:tc>
          <w:tcPr>
            <w:tcW w:w="2126" w:type="dxa"/>
          </w:tcPr>
          <w:p w:rsidR="00061F18" w:rsidRPr="008909CD" w:rsidRDefault="00061F18" w:rsidP="008909CD">
            <w:pPr>
              <w:jc w:val="center"/>
              <w:rPr>
                <w:b/>
              </w:rPr>
            </w:pPr>
            <w:r w:rsidRPr="008909CD">
              <w:rPr>
                <w:b/>
              </w:rPr>
              <w:t>2022</w:t>
            </w:r>
          </w:p>
        </w:tc>
        <w:tc>
          <w:tcPr>
            <w:tcW w:w="6237" w:type="dxa"/>
          </w:tcPr>
          <w:p w:rsidR="00061F18" w:rsidRPr="008909CD" w:rsidRDefault="00061F18" w:rsidP="008909CD">
            <w:pPr>
              <w:jc w:val="center"/>
              <w:rPr>
                <w:b/>
              </w:rPr>
            </w:pPr>
            <w:r w:rsidRPr="008909CD">
              <w:rPr>
                <w:b/>
              </w:rPr>
              <w:t>HẠN CHẾ, KHÓ KHĂN</w:t>
            </w:r>
          </w:p>
        </w:tc>
        <w:tc>
          <w:tcPr>
            <w:tcW w:w="4678" w:type="dxa"/>
          </w:tcPr>
          <w:p w:rsidR="00061F18" w:rsidRPr="008909CD" w:rsidRDefault="00061F18" w:rsidP="008909CD">
            <w:pPr>
              <w:jc w:val="center"/>
              <w:rPr>
                <w:b/>
              </w:rPr>
            </w:pPr>
            <w:r w:rsidRPr="008909CD">
              <w:rPr>
                <w:b/>
              </w:rPr>
              <w:t>PHƯƠNG HƯỚNG NĂM 2023</w:t>
            </w:r>
          </w:p>
        </w:tc>
      </w:tr>
      <w:tr w:rsidR="00061F18" w:rsidTr="008909CD">
        <w:trPr>
          <w:jc w:val="center"/>
        </w:trPr>
        <w:tc>
          <w:tcPr>
            <w:tcW w:w="2122" w:type="dxa"/>
            <w:vAlign w:val="center"/>
          </w:tcPr>
          <w:p w:rsidR="00061F18" w:rsidRDefault="00061F18">
            <w:r>
              <w:t xml:space="preserve">Xếp hạng </w:t>
            </w:r>
            <w:r w:rsidRPr="00AF104B">
              <w:rPr>
                <w:b/>
              </w:rPr>
              <w:t>11/19</w:t>
            </w:r>
            <w:r>
              <w:t xml:space="preserve"> các sở, ban, ngành</w:t>
            </w:r>
          </w:p>
        </w:tc>
        <w:tc>
          <w:tcPr>
            <w:tcW w:w="2126" w:type="dxa"/>
            <w:vAlign w:val="center"/>
          </w:tcPr>
          <w:p w:rsidR="00061F18" w:rsidRDefault="00061F18">
            <w:r>
              <w:t xml:space="preserve">Xếp hạng </w:t>
            </w:r>
            <w:r w:rsidRPr="00AF104B">
              <w:rPr>
                <w:b/>
              </w:rPr>
              <w:t>12/19</w:t>
            </w:r>
            <w:r>
              <w:t xml:space="preserve"> các sở, ban, ngà</w:t>
            </w:r>
            <w:bookmarkStart w:id="0" w:name="_GoBack"/>
            <w:bookmarkEnd w:id="0"/>
            <w:r>
              <w:t>nh</w:t>
            </w:r>
          </w:p>
        </w:tc>
        <w:tc>
          <w:tcPr>
            <w:tcW w:w="6237" w:type="dxa"/>
          </w:tcPr>
          <w:p w:rsidR="00061F18" w:rsidRDefault="00061F18">
            <w:r>
              <w:t>1. Chưa cung cấp đầy đủ tài liệu kiểm chứng phục vụ công tác chấm điểm</w:t>
            </w:r>
          </w:p>
          <w:p w:rsidR="00061F18" w:rsidRDefault="00061F18"/>
          <w:p w:rsidR="00061F18" w:rsidRDefault="00061F18"/>
          <w:p w:rsidR="00061F18" w:rsidRDefault="00061F18">
            <w:r>
              <w:t>2. Chưa có sáng kiến, giải pháp cấp tỉnh về CCHC</w:t>
            </w:r>
          </w:p>
          <w:p w:rsidR="00061F18" w:rsidRDefault="00061F18"/>
          <w:p w:rsidR="008909CD" w:rsidRDefault="008909CD"/>
          <w:p w:rsidR="00061F18" w:rsidRDefault="00061F18">
            <w:r>
              <w:t>3. Chưa đề xuất phương án đơn giản hóa TTHC</w:t>
            </w:r>
          </w:p>
          <w:p w:rsidR="001D073A" w:rsidRDefault="001D073A"/>
          <w:p w:rsidR="001D073A" w:rsidRDefault="001D073A"/>
          <w:p w:rsidR="001D073A" w:rsidRDefault="001D073A"/>
          <w:p w:rsidR="001D073A" w:rsidRDefault="001D073A"/>
          <w:p w:rsidR="001D073A" w:rsidRDefault="001D073A"/>
          <w:p w:rsidR="001D073A" w:rsidRDefault="001D073A"/>
          <w:p w:rsidR="001D073A" w:rsidRDefault="001D073A"/>
          <w:p w:rsidR="001D073A" w:rsidRDefault="001D073A">
            <w:r>
              <w:t>4. Tỷ lệ hồ sơ có phí, lệ phí thanh toán trực tuyến thấp</w:t>
            </w:r>
          </w:p>
          <w:p w:rsidR="001D073A" w:rsidRDefault="001D073A"/>
          <w:p w:rsidR="001D073A" w:rsidRDefault="001D073A"/>
          <w:p w:rsidR="001D073A" w:rsidRDefault="001D073A"/>
          <w:p w:rsidR="001D073A" w:rsidRDefault="001D073A"/>
          <w:p w:rsidR="00E565CF" w:rsidRDefault="001D073A">
            <w:r>
              <w:t>5. Theo dự thảo Bộ chỉ số tiêu chí thành phần chấm điểm CCHC năm 2023 có nhiều thay đổi. Trong đó bổ</w:t>
            </w:r>
            <w:r w:rsidR="00E565CF">
              <w:t xml:space="preserve"> sung 01 tiêu chí</w:t>
            </w:r>
            <w:r>
              <w:t>: “</w:t>
            </w:r>
            <w:r w:rsidR="00E565CF">
              <w:t xml:space="preserve">Đánh giá của </w:t>
            </w:r>
            <w:r>
              <w:t>Hội đồng thẩm định</w:t>
            </w:r>
            <w:r w:rsidR="00E565CF">
              <w:t xml:space="preserve"> đối với người đứng đầu cơ quan” </w:t>
            </w:r>
            <w:r w:rsidR="008909CD">
              <w:t xml:space="preserve">với số điểm chấm: 7 điểm, </w:t>
            </w:r>
            <w:r w:rsidR="00E565CF">
              <w:t>gồm các tiêu chí thành phần:</w:t>
            </w:r>
          </w:p>
          <w:p w:rsidR="00E565CF" w:rsidRPr="00E565CF" w:rsidRDefault="00E565CF" w:rsidP="00E565CF">
            <w:r>
              <w:lastRenderedPageBreak/>
              <w:t xml:space="preserve">- </w:t>
            </w:r>
            <w:r w:rsidRPr="00E565CF">
              <w:t>Kết quả chỉ đạo, điều hành triển khai nhiệm vụ CCHC gắn với chức năng, nhiệm vụ của cơ quan</w:t>
            </w:r>
          </w:p>
          <w:p w:rsidR="00E565CF" w:rsidRPr="00E565CF" w:rsidRDefault="00E565CF">
            <w:r>
              <w:t xml:space="preserve">- </w:t>
            </w:r>
            <w:r w:rsidRPr="00E565CF">
              <w:t>Công tác tham mưu, xây dựng và ban hành văn bản quy phạm pháp luật</w:t>
            </w:r>
          </w:p>
          <w:p w:rsidR="00E565CF" w:rsidRDefault="00E565CF">
            <w:r>
              <w:t>- Công tác cải cách TTHC</w:t>
            </w:r>
          </w:p>
          <w:p w:rsidR="00E565CF" w:rsidRDefault="00E565CF">
            <w:r>
              <w:t>- Công tác cải cách tổ chức bộ máy</w:t>
            </w:r>
          </w:p>
          <w:p w:rsidR="00E565CF" w:rsidRDefault="00E565CF">
            <w:r>
              <w:t>- Công tác cải cách chế độ công vụ</w:t>
            </w:r>
          </w:p>
          <w:p w:rsidR="00E565CF" w:rsidRDefault="00E565CF">
            <w:r>
              <w:t>- Công tác cải cách tài chính công</w:t>
            </w:r>
          </w:p>
          <w:p w:rsidR="00E565CF" w:rsidRDefault="00E565CF" w:rsidP="00E565CF">
            <w:r>
              <w:t xml:space="preserve">- </w:t>
            </w:r>
            <w:r w:rsidRPr="00E565CF">
              <w:t>Công tác Xây dựng Chính quyền điện tử, chính quyền số gắn với chuyển đổi số</w:t>
            </w:r>
          </w:p>
          <w:p w:rsidR="0047758D" w:rsidRDefault="0047758D" w:rsidP="00E565CF"/>
          <w:p w:rsidR="0047758D" w:rsidRPr="00E565CF" w:rsidRDefault="0047758D" w:rsidP="00E565CF">
            <w:r>
              <w:t>6. Tỷ lệ hài lòng của người dân doanh nghiệp thông qua phiếu điều tra khảo sát xã hội học thấp (nguyên nhân khách quan)</w:t>
            </w:r>
          </w:p>
          <w:p w:rsidR="001D073A" w:rsidRDefault="001D073A"/>
        </w:tc>
        <w:tc>
          <w:tcPr>
            <w:tcW w:w="4678" w:type="dxa"/>
          </w:tcPr>
          <w:p w:rsidR="00061F18" w:rsidRDefault="00061F18">
            <w:r>
              <w:lastRenderedPageBreak/>
              <w:t>1. Rà soát, chuẩn bị đầy đủ tại liệu kiểm chứng phục vụ công tác chấm điểm CCHC năm 2023</w:t>
            </w:r>
          </w:p>
          <w:p w:rsidR="00061F18" w:rsidRDefault="00061F18"/>
          <w:p w:rsidR="00061F18" w:rsidRDefault="00061F18">
            <w:r>
              <w:t>2. Giao 01 phòng chuyên môn triển khai thực hiện</w:t>
            </w:r>
          </w:p>
          <w:p w:rsidR="00061F18" w:rsidRDefault="00061F18"/>
          <w:p w:rsidR="00061F18" w:rsidRDefault="00061F18">
            <w:r>
              <w:t>3. Văn phòng phối hợp với các phòng chuyên môn có TTHC rà soát và xây dựng đề xuất đơn giản hóa TTHC (đến nay đã có đề xuất phương án đơn giản hóa đối vớ</w:t>
            </w:r>
            <w:r w:rsidR="001D073A">
              <w:t>i TTHC về vật liệu nổ công nghiệp và đăng ký hoạt động bán hàng đa cấp)</w:t>
            </w:r>
          </w:p>
          <w:p w:rsidR="001D073A" w:rsidRDefault="001D073A"/>
          <w:p w:rsidR="001D073A" w:rsidRDefault="001D073A">
            <w:r>
              <w:t>4. Đã</w:t>
            </w:r>
            <w:r w:rsidRPr="001D073A">
              <w:t xml:space="preserve"> trang bị phần mềm thanh toán trực tuyến nhằm nâng cao tỷ lệ hồ sơ TTHC có phát sinh phí sẽ thực hiện thanh toán trực tuyến</w:t>
            </w:r>
          </w:p>
          <w:p w:rsidR="001D073A" w:rsidRDefault="001D073A"/>
          <w:p w:rsidR="001D073A" w:rsidRDefault="001D073A">
            <w:r>
              <w:t>5. Tăng cường vai trò lãnh đạo, chỉ đạo của người đứng đầu trong công tác triển khai và tổ chức thực hiện các nhiệm vụ CCHC.</w:t>
            </w:r>
          </w:p>
          <w:p w:rsidR="0047758D" w:rsidRDefault="0047758D"/>
          <w:p w:rsidR="0047758D" w:rsidRDefault="0047758D"/>
          <w:p w:rsidR="0047758D" w:rsidRDefault="0047758D"/>
          <w:p w:rsidR="0047758D" w:rsidRDefault="0047758D"/>
          <w:p w:rsidR="0047758D" w:rsidRDefault="0047758D"/>
          <w:p w:rsidR="0047758D" w:rsidRDefault="0047758D"/>
          <w:p w:rsidR="0047758D" w:rsidRDefault="0047758D"/>
          <w:p w:rsidR="0047758D" w:rsidRDefault="0047758D"/>
          <w:p w:rsidR="0047758D" w:rsidRDefault="0047758D"/>
          <w:p w:rsidR="0047758D" w:rsidRDefault="0047758D"/>
          <w:p w:rsidR="0047758D" w:rsidRDefault="0047758D"/>
          <w:p w:rsidR="0047758D" w:rsidRDefault="0047758D"/>
          <w:p w:rsidR="0047758D" w:rsidRDefault="0047758D"/>
          <w:p w:rsidR="0047758D" w:rsidRDefault="0047758D">
            <w:r>
              <w:t>6. Nâng cao hiệu quả trong việc tháo gỡ khó khăn, vướng mắc cho người dân, doanh nghiệp nhằm nâng cao tỷ lệ hài lòng khi được khảo sát xã hội học</w:t>
            </w:r>
          </w:p>
          <w:p w:rsidR="00061F18" w:rsidRDefault="00061F18"/>
        </w:tc>
      </w:tr>
    </w:tbl>
    <w:p w:rsidR="00061F18" w:rsidRDefault="00061F18"/>
    <w:sectPr w:rsidR="00061F18" w:rsidSect="00061F18">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18"/>
    <w:rsid w:val="00061F18"/>
    <w:rsid w:val="001D073A"/>
    <w:rsid w:val="00371A55"/>
    <w:rsid w:val="0047758D"/>
    <w:rsid w:val="007450D6"/>
    <w:rsid w:val="008909CD"/>
    <w:rsid w:val="00AF104B"/>
    <w:rsid w:val="00E5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5"/>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061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5"/>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061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420</Words>
  <Characters>1480</Characters>
  <Application>Microsoft Office Word</Application>
  <DocSecurity>0</DocSecurity>
  <Lines>42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3</cp:revision>
  <dcterms:created xsi:type="dcterms:W3CDTF">2023-08-16T12:14:00Z</dcterms:created>
  <dcterms:modified xsi:type="dcterms:W3CDTF">2023-08-17T00:31:00Z</dcterms:modified>
</cp:coreProperties>
</file>